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48" w:rsidRPr="00DB352E" w:rsidRDefault="00095BCD" w:rsidP="00DB1D5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Wołomin, dnia 13.06</w:t>
      </w:r>
      <w:r w:rsidR="007C0A8A">
        <w:rPr>
          <w:rFonts w:ascii="Times New Roman" w:hAnsi="Times New Roman" w:cs="Times New Roman"/>
          <w:color w:val="000000"/>
          <w:sz w:val="24"/>
          <w:szCs w:val="24"/>
        </w:rPr>
        <w:t>.2019</w:t>
      </w:r>
      <w:r w:rsidR="00B43248" w:rsidRPr="00DB352E">
        <w:rPr>
          <w:rFonts w:ascii="Times New Roman" w:hAnsi="Times New Roman" w:cs="Times New Roman"/>
          <w:color w:val="000000"/>
          <w:sz w:val="24"/>
          <w:szCs w:val="24"/>
        </w:rPr>
        <w:t xml:space="preserve"> r.</w:t>
      </w:r>
    </w:p>
    <w:p w:rsidR="00B43248" w:rsidRPr="00DB352E" w:rsidRDefault="002E695C" w:rsidP="00DB1D52">
      <w:pPr>
        <w:spacing w:after="0" w:line="240" w:lineRule="auto"/>
        <w:jc w:val="both"/>
        <w:rPr>
          <w:rFonts w:ascii="Times New Roman" w:hAnsi="Times New Roman" w:cs="Times New Roman"/>
          <w:color w:val="000000"/>
          <w:sz w:val="24"/>
          <w:szCs w:val="24"/>
        </w:rPr>
      </w:pPr>
      <w:r w:rsidRPr="00DB352E">
        <w:rPr>
          <w:rFonts w:ascii="Times New Roman" w:hAnsi="Times New Roman" w:cs="Times New Roman"/>
          <w:color w:val="000000"/>
          <w:sz w:val="24"/>
          <w:szCs w:val="24"/>
        </w:rPr>
        <w:t>SPW.272.</w:t>
      </w:r>
      <w:r w:rsidR="00095BCD">
        <w:rPr>
          <w:rFonts w:ascii="Times New Roman" w:hAnsi="Times New Roman" w:cs="Times New Roman"/>
          <w:color w:val="000000"/>
          <w:sz w:val="24"/>
          <w:szCs w:val="24"/>
        </w:rPr>
        <w:t>5</w:t>
      </w:r>
      <w:r w:rsidR="00B3410A">
        <w:rPr>
          <w:rFonts w:ascii="Times New Roman" w:hAnsi="Times New Roman" w:cs="Times New Roman"/>
          <w:color w:val="000000"/>
          <w:sz w:val="24"/>
          <w:szCs w:val="24"/>
        </w:rPr>
        <w:t>0</w:t>
      </w:r>
      <w:r w:rsidR="007C0A8A">
        <w:rPr>
          <w:rFonts w:ascii="Times New Roman" w:hAnsi="Times New Roman" w:cs="Times New Roman"/>
          <w:color w:val="000000"/>
          <w:sz w:val="24"/>
          <w:szCs w:val="24"/>
        </w:rPr>
        <w:t>.2019</w:t>
      </w:r>
      <w:r w:rsidR="00B43248" w:rsidRPr="00DB352E">
        <w:rPr>
          <w:rFonts w:ascii="Times New Roman" w:hAnsi="Times New Roman" w:cs="Times New Roman"/>
          <w:color w:val="000000"/>
          <w:sz w:val="24"/>
          <w:szCs w:val="24"/>
        </w:rPr>
        <w:tab/>
      </w:r>
    </w:p>
    <w:p w:rsidR="00B43248" w:rsidRPr="00DB352E" w:rsidRDefault="00B43248" w:rsidP="00DB1D52">
      <w:pPr>
        <w:spacing w:after="0" w:line="240" w:lineRule="auto"/>
        <w:jc w:val="both"/>
        <w:rPr>
          <w:rFonts w:ascii="Times New Roman" w:hAnsi="Times New Roman" w:cs="Times New Roman"/>
          <w:b/>
          <w:bCs/>
          <w:color w:val="000000"/>
          <w:sz w:val="24"/>
          <w:szCs w:val="24"/>
        </w:rPr>
      </w:pPr>
    </w:p>
    <w:p w:rsidR="00DB1D52" w:rsidRPr="00DB352E" w:rsidRDefault="00DB1D52" w:rsidP="00DB1D52">
      <w:pPr>
        <w:spacing w:after="0" w:line="240" w:lineRule="auto"/>
        <w:jc w:val="both"/>
        <w:rPr>
          <w:rFonts w:ascii="Times New Roman" w:hAnsi="Times New Roman" w:cs="Times New Roman"/>
          <w:b/>
          <w:bCs/>
          <w:color w:val="000000"/>
          <w:sz w:val="24"/>
          <w:szCs w:val="24"/>
        </w:rPr>
      </w:pPr>
    </w:p>
    <w:p w:rsidR="00B43248" w:rsidRPr="00DB352E" w:rsidRDefault="00B43248" w:rsidP="00DB1D52">
      <w:pPr>
        <w:spacing w:after="0" w:line="240" w:lineRule="auto"/>
        <w:jc w:val="right"/>
        <w:rPr>
          <w:rFonts w:ascii="Times New Roman" w:hAnsi="Times New Roman" w:cs="Times New Roman"/>
          <w:color w:val="000000"/>
          <w:sz w:val="28"/>
          <w:szCs w:val="28"/>
        </w:rPr>
      </w:pPr>
      <w:r w:rsidRPr="00DB352E">
        <w:rPr>
          <w:rFonts w:ascii="Times New Roman" w:hAnsi="Times New Roman" w:cs="Times New Roman"/>
          <w:b/>
          <w:bCs/>
          <w:color w:val="000000"/>
          <w:sz w:val="28"/>
          <w:szCs w:val="28"/>
        </w:rPr>
        <w:t>Wszyscy oferenci</w:t>
      </w:r>
    </w:p>
    <w:p w:rsidR="008C7F11" w:rsidRPr="00DB352E" w:rsidRDefault="008C7F11" w:rsidP="00DB1D52">
      <w:pPr>
        <w:spacing w:after="0" w:line="240" w:lineRule="auto"/>
        <w:jc w:val="both"/>
        <w:rPr>
          <w:rFonts w:ascii="Times New Roman" w:hAnsi="Times New Roman" w:cs="Times New Roman"/>
          <w:color w:val="000000"/>
          <w:sz w:val="24"/>
          <w:szCs w:val="24"/>
        </w:rPr>
      </w:pPr>
    </w:p>
    <w:p w:rsidR="00B43248" w:rsidRPr="00DB352E" w:rsidRDefault="00B43248" w:rsidP="00DB1D52">
      <w:pPr>
        <w:spacing w:after="0" w:line="240" w:lineRule="auto"/>
        <w:jc w:val="both"/>
        <w:rPr>
          <w:rFonts w:ascii="Times New Roman" w:hAnsi="Times New Roman" w:cs="Times New Roman"/>
          <w:color w:val="000000"/>
          <w:sz w:val="24"/>
          <w:szCs w:val="24"/>
        </w:rPr>
      </w:pPr>
    </w:p>
    <w:p w:rsidR="003A4EA3" w:rsidRPr="00DB352E" w:rsidRDefault="003A4EA3" w:rsidP="00DB1D52">
      <w:pPr>
        <w:spacing w:after="0" w:line="240" w:lineRule="auto"/>
        <w:jc w:val="both"/>
        <w:rPr>
          <w:rFonts w:ascii="Times New Roman" w:hAnsi="Times New Roman" w:cs="Times New Roman"/>
          <w:color w:val="000000"/>
          <w:sz w:val="24"/>
          <w:szCs w:val="24"/>
          <w:u w:val="single"/>
        </w:rPr>
      </w:pPr>
    </w:p>
    <w:p w:rsidR="00F4602D" w:rsidRPr="00DB352E" w:rsidRDefault="002E695C" w:rsidP="00DB1D52">
      <w:pPr>
        <w:spacing w:after="0" w:line="240" w:lineRule="auto"/>
        <w:jc w:val="both"/>
        <w:rPr>
          <w:rFonts w:ascii="Times New Roman" w:hAnsi="Times New Roman" w:cs="Times New Roman"/>
          <w:b/>
          <w:bCs/>
          <w:color w:val="000000"/>
          <w:sz w:val="24"/>
          <w:szCs w:val="24"/>
        </w:rPr>
      </w:pPr>
      <w:r w:rsidRPr="00DB352E">
        <w:rPr>
          <w:rFonts w:ascii="Times New Roman" w:hAnsi="Times New Roman" w:cs="Times New Roman"/>
          <w:color w:val="000000"/>
          <w:sz w:val="24"/>
          <w:szCs w:val="24"/>
          <w:u w:val="single"/>
        </w:rPr>
        <w:t xml:space="preserve">dot. przetargu nieograniczonego na </w:t>
      </w:r>
      <w:r w:rsidR="00095BCD">
        <w:rPr>
          <w:rFonts w:ascii="Times New Roman" w:hAnsi="Times New Roman" w:cs="Times New Roman"/>
          <w:color w:val="000000"/>
          <w:sz w:val="24"/>
          <w:szCs w:val="24"/>
          <w:u w:val="single"/>
        </w:rPr>
        <w:t>w</w:t>
      </w:r>
      <w:r w:rsidR="00095BCD" w:rsidRPr="00095BCD">
        <w:rPr>
          <w:rFonts w:ascii="Times New Roman" w:hAnsi="Times New Roman" w:cs="Times New Roman"/>
          <w:color w:val="000000"/>
          <w:sz w:val="24"/>
          <w:szCs w:val="24"/>
          <w:u w:val="single"/>
        </w:rPr>
        <w:t>ykonanie doświetlenia istniejących przejść dla pieszych na terenie Powiatu Wołomińskiego w ramach zadania pn.: Doświetlenie przejść dla pieszych w celu poprawy bezpieczeństwa 15 punktów</w:t>
      </w:r>
    </w:p>
    <w:p w:rsidR="00F4602D" w:rsidRDefault="00F4602D" w:rsidP="00DB1D52">
      <w:pPr>
        <w:spacing w:after="0" w:line="240" w:lineRule="auto"/>
        <w:jc w:val="both"/>
        <w:rPr>
          <w:rFonts w:ascii="Times New Roman" w:hAnsi="Times New Roman" w:cs="Times New Roman"/>
          <w:b/>
          <w:bCs/>
          <w:color w:val="000000"/>
          <w:sz w:val="24"/>
          <w:szCs w:val="24"/>
        </w:rPr>
      </w:pPr>
    </w:p>
    <w:p w:rsidR="00B43248" w:rsidRPr="00DB352E" w:rsidRDefault="00B43248" w:rsidP="00DB1D52">
      <w:pPr>
        <w:spacing w:after="0" w:line="240" w:lineRule="auto"/>
        <w:jc w:val="both"/>
        <w:rPr>
          <w:rFonts w:ascii="Times New Roman" w:hAnsi="Times New Roman" w:cs="Times New Roman"/>
          <w:b/>
          <w:bCs/>
          <w:color w:val="000000"/>
          <w:sz w:val="24"/>
          <w:szCs w:val="24"/>
        </w:rPr>
      </w:pPr>
      <w:r w:rsidRPr="00DB352E">
        <w:rPr>
          <w:rFonts w:ascii="Times New Roman" w:hAnsi="Times New Roman" w:cs="Times New Roman"/>
          <w:b/>
          <w:bCs/>
          <w:color w:val="000000"/>
          <w:sz w:val="24"/>
          <w:szCs w:val="24"/>
        </w:rPr>
        <w:t xml:space="preserve">Zgodnie z art. 38 ust. 1 ustawy z dnia 29 stycznia 2004 roku Prawo zamówień </w:t>
      </w:r>
      <w:r w:rsidR="00F4602D">
        <w:rPr>
          <w:rFonts w:ascii="Times New Roman" w:hAnsi="Times New Roman" w:cs="Times New Roman"/>
          <w:b/>
          <w:bCs/>
          <w:color w:val="000000"/>
          <w:sz w:val="24"/>
          <w:szCs w:val="24"/>
        </w:rPr>
        <w:t>publicznych (t.j.: Dz. U. z 201</w:t>
      </w:r>
      <w:r w:rsidR="005021D8">
        <w:rPr>
          <w:rFonts w:ascii="Times New Roman" w:hAnsi="Times New Roman" w:cs="Times New Roman"/>
          <w:b/>
          <w:bCs/>
          <w:color w:val="000000"/>
          <w:sz w:val="24"/>
          <w:szCs w:val="24"/>
        </w:rPr>
        <w:t>8</w:t>
      </w:r>
      <w:r w:rsidRPr="00DB352E">
        <w:rPr>
          <w:rFonts w:ascii="Times New Roman" w:hAnsi="Times New Roman" w:cs="Times New Roman"/>
          <w:b/>
          <w:bCs/>
          <w:color w:val="000000"/>
          <w:sz w:val="24"/>
          <w:szCs w:val="24"/>
        </w:rPr>
        <w:t xml:space="preserve"> r., poz. </w:t>
      </w:r>
      <w:r w:rsidR="00F4602D">
        <w:rPr>
          <w:rFonts w:ascii="Times New Roman" w:hAnsi="Times New Roman" w:cs="Times New Roman"/>
          <w:b/>
          <w:bCs/>
          <w:color w:val="000000"/>
          <w:sz w:val="24"/>
          <w:szCs w:val="24"/>
        </w:rPr>
        <w:t>1986</w:t>
      </w:r>
      <w:r w:rsidR="00221AB5">
        <w:rPr>
          <w:rFonts w:ascii="Times New Roman" w:hAnsi="Times New Roman" w:cs="Times New Roman"/>
          <w:b/>
          <w:bCs/>
          <w:color w:val="000000"/>
          <w:sz w:val="24"/>
          <w:szCs w:val="24"/>
        </w:rPr>
        <w:t xml:space="preserve"> z późn. zm.</w:t>
      </w:r>
      <w:r w:rsidRPr="00DB352E">
        <w:rPr>
          <w:rFonts w:ascii="Times New Roman" w:hAnsi="Times New Roman" w:cs="Times New Roman"/>
          <w:b/>
          <w:bCs/>
          <w:color w:val="000000"/>
          <w:sz w:val="24"/>
          <w:szCs w:val="24"/>
        </w:rPr>
        <w:t>) do Zamawiającego wpłynęło zapytanie. W związku z powyższym Zamawiający udziela niniejszych wyjaśnień:</w:t>
      </w:r>
    </w:p>
    <w:p w:rsidR="00016672" w:rsidRPr="00DB352E" w:rsidRDefault="00016672" w:rsidP="00D65E20">
      <w:pPr>
        <w:tabs>
          <w:tab w:val="left" w:pos="4253"/>
        </w:tabs>
        <w:spacing w:after="0"/>
        <w:jc w:val="both"/>
        <w:rPr>
          <w:rFonts w:ascii="Times New Roman" w:eastAsiaTheme="minorHAnsi" w:hAnsi="Times New Roman" w:cs="Times New Roman"/>
          <w:sz w:val="24"/>
          <w:szCs w:val="24"/>
          <w:u w:val="single"/>
          <w:lang w:eastAsia="en-US"/>
        </w:rPr>
      </w:pPr>
    </w:p>
    <w:p w:rsidR="00B3410A" w:rsidRDefault="00B3410A" w:rsidP="00B3410A">
      <w:pPr>
        <w:tabs>
          <w:tab w:val="left" w:pos="4253"/>
        </w:tabs>
        <w:spacing w:after="0" w:line="240" w:lineRule="auto"/>
        <w:jc w:val="both"/>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u w:val="single"/>
          <w:lang w:eastAsia="en-US"/>
        </w:rPr>
        <w:t>Pytanie nr 1</w:t>
      </w:r>
      <w:r w:rsidRPr="00B3410A">
        <w:rPr>
          <w:rFonts w:ascii="Times New Roman" w:eastAsiaTheme="minorHAnsi" w:hAnsi="Times New Roman" w:cs="Times New Roman"/>
          <w:sz w:val="24"/>
          <w:szCs w:val="24"/>
          <w:u w:val="single"/>
          <w:lang w:eastAsia="en-US"/>
        </w:rPr>
        <w:t xml:space="preserve">  </w:t>
      </w:r>
    </w:p>
    <w:p w:rsidR="00B3410A" w:rsidRPr="00B3410A" w:rsidRDefault="003C0239" w:rsidP="00B3410A">
      <w:pPr>
        <w:tabs>
          <w:tab w:val="left" w:pos="4253"/>
        </w:tabs>
        <w:spacing w:after="0" w:line="240" w:lineRule="auto"/>
        <w:jc w:val="both"/>
        <w:rPr>
          <w:rFonts w:ascii="Times New Roman" w:eastAsiaTheme="minorHAnsi" w:hAnsi="Times New Roman" w:cs="Times New Roman"/>
          <w:sz w:val="24"/>
          <w:szCs w:val="24"/>
          <w:lang w:eastAsia="en-US"/>
        </w:rPr>
      </w:pPr>
      <w:r w:rsidRPr="003C0239">
        <w:rPr>
          <w:rFonts w:ascii="Times New Roman" w:eastAsiaTheme="minorHAnsi" w:hAnsi="Times New Roman" w:cs="Times New Roman"/>
          <w:sz w:val="24"/>
          <w:szCs w:val="24"/>
          <w:lang w:eastAsia="en-US"/>
        </w:rPr>
        <w:t>Zgodnie z przepisami ustawy prawo budowlane, realizacja doświetlenia przejść dla pieszych wymaga opracowania projektu budowlanego oraz dokonania skutecznego zgłoszenia robót niewymagających pozwolenia na budowę.  Przedmiotowe prace nie mogę być traktowane jako remont.  Proszę o szczegółowe określenie podstawy prawnej realizacji zadania, uzupełnienie SIWZ o projekty budowlane, lub włączenie etapu projektowego do postępowania</w:t>
      </w:r>
      <w:r>
        <w:rPr>
          <w:rFonts w:ascii="Times New Roman" w:eastAsiaTheme="minorHAnsi" w:hAnsi="Times New Roman" w:cs="Times New Roman"/>
          <w:sz w:val="24"/>
          <w:szCs w:val="24"/>
          <w:lang w:eastAsia="en-US"/>
        </w:rPr>
        <w:t>.</w:t>
      </w:r>
    </w:p>
    <w:p w:rsidR="00B3410A" w:rsidRPr="00B3410A" w:rsidRDefault="00B3410A" w:rsidP="00B3410A">
      <w:pPr>
        <w:tabs>
          <w:tab w:val="left" w:pos="4253"/>
        </w:tabs>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Odpowiedź</w:t>
      </w:r>
      <w:r w:rsidR="008E5373">
        <w:rPr>
          <w:rFonts w:ascii="Times New Roman" w:eastAsiaTheme="minorHAnsi" w:hAnsi="Times New Roman" w:cs="Times New Roman"/>
          <w:b/>
          <w:sz w:val="24"/>
          <w:szCs w:val="24"/>
          <w:lang w:eastAsia="en-US"/>
        </w:rPr>
        <w:t xml:space="preserve">: </w:t>
      </w:r>
      <w:r w:rsidR="003C0239" w:rsidRPr="003C0239">
        <w:rPr>
          <w:rFonts w:ascii="Times New Roman" w:eastAsiaTheme="minorHAnsi" w:hAnsi="Times New Roman" w:cs="Times New Roman"/>
          <w:b/>
          <w:sz w:val="24"/>
          <w:szCs w:val="24"/>
          <w:lang w:eastAsia="en-US"/>
        </w:rPr>
        <w:t>Zamawiający informuję, iż kwestię realizacji doświetlenia przejść dla pieszych rozumianych dalej jako urządzenia BRD regulują zapisy art.20 ust.1 pkt. 11c) lit. b i pkt. 20 w zw. z art. 29a oraz art. 30 ust. 1 pkt. 1 ustawy z dnia 7 lipca 1994 r. Prawo budowlane  t.j. Dz. U. 2018 poz. 1202. Dodatkowo zgodnie z zapisami SIWZ, wynikającymi z zapisów cyt. Ustawy (art. 43 ust. 1) należy wykonać geodezyjną inwentaryzację powykonawczą.</w:t>
      </w:r>
    </w:p>
    <w:p w:rsidR="00B3410A" w:rsidRPr="00B3410A" w:rsidRDefault="00B3410A" w:rsidP="00B3410A">
      <w:pPr>
        <w:tabs>
          <w:tab w:val="left" w:pos="4253"/>
        </w:tabs>
        <w:spacing w:after="0" w:line="240" w:lineRule="auto"/>
        <w:jc w:val="both"/>
        <w:rPr>
          <w:rFonts w:ascii="Times New Roman" w:eastAsiaTheme="minorHAnsi" w:hAnsi="Times New Roman" w:cs="Times New Roman"/>
          <w:sz w:val="24"/>
          <w:szCs w:val="24"/>
          <w:u w:val="single"/>
          <w:lang w:eastAsia="en-US"/>
        </w:rPr>
      </w:pPr>
    </w:p>
    <w:p w:rsidR="00B3410A" w:rsidRDefault="00B3410A" w:rsidP="00B3410A">
      <w:pPr>
        <w:tabs>
          <w:tab w:val="left" w:pos="4253"/>
        </w:tabs>
        <w:spacing w:after="0" w:line="240" w:lineRule="auto"/>
        <w:jc w:val="both"/>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u w:val="single"/>
          <w:lang w:eastAsia="en-US"/>
        </w:rPr>
        <w:t xml:space="preserve">Pytanie nr 2 </w:t>
      </w:r>
      <w:r w:rsidRPr="00B3410A">
        <w:rPr>
          <w:rFonts w:ascii="Times New Roman" w:eastAsiaTheme="minorHAnsi" w:hAnsi="Times New Roman" w:cs="Times New Roman"/>
          <w:sz w:val="24"/>
          <w:szCs w:val="24"/>
          <w:u w:val="single"/>
          <w:lang w:eastAsia="en-US"/>
        </w:rPr>
        <w:t xml:space="preserve"> </w:t>
      </w:r>
    </w:p>
    <w:p w:rsidR="003C0239" w:rsidRDefault="003C0239" w:rsidP="00B3410A">
      <w:pPr>
        <w:tabs>
          <w:tab w:val="left" w:pos="4253"/>
        </w:tabs>
        <w:spacing w:after="0" w:line="240" w:lineRule="auto"/>
        <w:jc w:val="both"/>
        <w:rPr>
          <w:rFonts w:ascii="Times New Roman" w:eastAsiaTheme="minorHAnsi" w:hAnsi="Times New Roman" w:cs="Times New Roman"/>
          <w:sz w:val="24"/>
          <w:szCs w:val="24"/>
          <w:lang w:eastAsia="en-US"/>
        </w:rPr>
      </w:pPr>
      <w:r w:rsidRPr="003C0239">
        <w:rPr>
          <w:rFonts w:ascii="Times New Roman" w:eastAsiaTheme="minorHAnsi" w:hAnsi="Times New Roman" w:cs="Times New Roman"/>
          <w:sz w:val="24"/>
          <w:szCs w:val="24"/>
          <w:lang w:eastAsia="en-US"/>
        </w:rPr>
        <w:t>W związku z brakiem dokumentacji technicznej oraz  wykazu materiałów w postępowaniu przetargowym zwracam się z prośbą o podanie typów słupów, opraw oświetleniowych oraz kabli zasilających potrzebnych do wykonania w/w. zamówienia</w:t>
      </w:r>
      <w:r>
        <w:rPr>
          <w:rFonts w:ascii="Times New Roman" w:eastAsiaTheme="minorHAnsi" w:hAnsi="Times New Roman" w:cs="Times New Roman"/>
          <w:sz w:val="24"/>
          <w:szCs w:val="24"/>
          <w:lang w:eastAsia="en-US"/>
        </w:rPr>
        <w:t>.</w:t>
      </w:r>
    </w:p>
    <w:p w:rsidR="00B3410A" w:rsidRPr="00B3410A" w:rsidRDefault="00B3410A" w:rsidP="00B3410A">
      <w:pPr>
        <w:tabs>
          <w:tab w:val="left" w:pos="4253"/>
        </w:tabs>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Odpowiedź:  </w:t>
      </w:r>
      <w:r w:rsidR="003C0239" w:rsidRPr="003C0239">
        <w:rPr>
          <w:rFonts w:ascii="Times New Roman" w:eastAsiaTheme="minorHAnsi" w:hAnsi="Times New Roman" w:cs="Times New Roman"/>
          <w:b/>
          <w:sz w:val="24"/>
          <w:szCs w:val="24"/>
          <w:lang w:eastAsia="en-US"/>
        </w:rPr>
        <w:t>Zamawiający określił brzegowe wymagania dot. słupów, ich materiału z jakiego mają być wykonane oraz rodzaj opraw w SIWZ. Rodzaj kabli jakie mają być zastosowane do zasilenia urządzenia wynika z parametrów zamontowanych urządzeń</w:t>
      </w:r>
      <w:r w:rsidRPr="00B3410A">
        <w:rPr>
          <w:rFonts w:ascii="Times New Roman" w:eastAsiaTheme="minorHAnsi" w:hAnsi="Times New Roman" w:cs="Times New Roman"/>
          <w:b/>
          <w:sz w:val="24"/>
          <w:szCs w:val="24"/>
          <w:lang w:eastAsia="en-US"/>
        </w:rPr>
        <w:t>.</w:t>
      </w:r>
    </w:p>
    <w:p w:rsidR="00B3410A" w:rsidRPr="00B3410A" w:rsidRDefault="00B3410A" w:rsidP="00B3410A">
      <w:pPr>
        <w:tabs>
          <w:tab w:val="left" w:pos="4253"/>
        </w:tabs>
        <w:spacing w:after="0" w:line="240" w:lineRule="auto"/>
        <w:jc w:val="both"/>
        <w:rPr>
          <w:rFonts w:ascii="Times New Roman" w:eastAsiaTheme="minorHAnsi" w:hAnsi="Times New Roman" w:cs="Times New Roman"/>
          <w:sz w:val="24"/>
          <w:szCs w:val="24"/>
          <w:u w:val="single"/>
          <w:lang w:eastAsia="en-US"/>
        </w:rPr>
      </w:pPr>
    </w:p>
    <w:p w:rsidR="00B3410A" w:rsidRPr="00B3410A" w:rsidRDefault="00B3410A" w:rsidP="00B3410A">
      <w:pPr>
        <w:tabs>
          <w:tab w:val="left" w:pos="4253"/>
        </w:tabs>
        <w:spacing w:after="0" w:line="240" w:lineRule="auto"/>
        <w:jc w:val="both"/>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u w:val="single"/>
          <w:lang w:eastAsia="en-US"/>
        </w:rPr>
        <w:t>Pytanie nr 3</w:t>
      </w:r>
    </w:p>
    <w:p w:rsidR="00B3410A" w:rsidRPr="00B3410A" w:rsidRDefault="003C0239" w:rsidP="00B3410A">
      <w:pPr>
        <w:tabs>
          <w:tab w:val="left" w:pos="4253"/>
        </w:tabs>
        <w:spacing w:after="0" w:line="240" w:lineRule="auto"/>
        <w:jc w:val="both"/>
        <w:rPr>
          <w:rFonts w:ascii="Times New Roman" w:eastAsiaTheme="minorHAnsi" w:hAnsi="Times New Roman" w:cs="Times New Roman"/>
          <w:sz w:val="24"/>
          <w:szCs w:val="24"/>
          <w:lang w:eastAsia="en-US"/>
        </w:rPr>
      </w:pPr>
      <w:r w:rsidRPr="003C0239">
        <w:rPr>
          <w:rFonts w:ascii="Times New Roman" w:eastAsiaTheme="minorHAnsi" w:hAnsi="Times New Roman" w:cs="Times New Roman"/>
          <w:sz w:val="24"/>
          <w:szCs w:val="24"/>
          <w:lang w:eastAsia="en-US"/>
        </w:rPr>
        <w:t>Po zapoznaniu się z dokumentacją postępowania zwracam się z prośbą o udzielenie informacji czy dysponuje Zamawiający dla wskazanych lokalizacji przejść dla pieszych mapami projektowymi uzgodnionymi w ZUD czy w ramach przedmiotu zamówienia i zapewnienia przez Wykonawcę pełnej obsługi geodezyjnej Wykonawca zobowiązany jest uzgodnić lokalizację słupów doświetlających przejścia dla pieszych na naradzie koordynacyjnej w PODGiK?</w:t>
      </w:r>
    </w:p>
    <w:p w:rsidR="00B3410A" w:rsidRPr="00B3410A" w:rsidRDefault="00B3410A" w:rsidP="00B3410A">
      <w:pPr>
        <w:tabs>
          <w:tab w:val="left" w:pos="4253"/>
        </w:tabs>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Odpowiedź</w:t>
      </w:r>
      <w:r w:rsidRPr="00B3410A">
        <w:rPr>
          <w:rFonts w:ascii="Times New Roman" w:eastAsiaTheme="minorHAnsi" w:hAnsi="Times New Roman" w:cs="Times New Roman"/>
          <w:b/>
          <w:sz w:val="24"/>
          <w:szCs w:val="24"/>
          <w:lang w:eastAsia="en-US"/>
        </w:rPr>
        <w:t xml:space="preserve">:  </w:t>
      </w:r>
      <w:r w:rsidR="003C0239" w:rsidRPr="003C0239">
        <w:rPr>
          <w:rFonts w:ascii="Times New Roman" w:eastAsiaTheme="minorHAnsi" w:hAnsi="Times New Roman" w:cs="Times New Roman"/>
          <w:b/>
          <w:sz w:val="24"/>
          <w:szCs w:val="24"/>
          <w:lang w:eastAsia="en-US"/>
        </w:rPr>
        <w:t>Zamawiający informuje, iż nie dysponuje mapami projektowymi uzgodnionymi w ZUD ponieważ montaż urządzeń BRD nie wymaga takich uzgodnień. Jednocześnie informuję, że Wykonawca nie będzie zobowiązany do uzgadniania lokalizowanych słupów na naradzie koordynacyjnej w PODGIK</w:t>
      </w:r>
      <w:r w:rsidRPr="00B3410A">
        <w:rPr>
          <w:rFonts w:ascii="Times New Roman" w:eastAsiaTheme="minorHAnsi" w:hAnsi="Times New Roman" w:cs="Times New Roman"/>
          <w:b/>
          <w:sz w:val="24"/>
          <w:szCs w:val="24"/>
          <w:lang w:eastAsia="en-US"/>
        </w:rPr>
        <w:t>.</w:t>
      </w:r>
    </w:p>
    <w:p w:rsidR="003B6267" w:rsidRDefault="003B6267" w:rsidP="00B3410A">
      <w:pPr>
        <w:tabs>
          <w:tab w:val="left" w:pos="4253"/>
        </w:tabs>
        <w:spacing w:after="0" w:line="240" w:lineRule="auto"/>
        <w:jc w:val="both"/>
        <w:rPr>
          <w:rFonts w:ascii="Times New Roman" w:eastAsia="Times New Roman" w:hAnsi="Times New Roman" w:cs="Times New Roman"/>
          <w:b/>
          <w:sz w:val="24"/>
          <w:szCs w:val="24"/>
        </w:rPr>
      </w:pPr>
    </w:p>
    <w:p w:rsidR="003B6267" w:rsidRDefault="003B6267" w:rsidP="00B3410A">
      <w:pPr>
        <w:tabs>
          <w:tab w:val="left" w:pos="4253"/>
        </w:tabs>
        <w:spacing w:after="0" w:line="240" w:lineRule="auto"/>
        <w:jc w:val="both"/>
        <w:rPr>
          <w:rFonts w:ascii="Times New Roman" w:eastAsia="Times New Roman" w:hAnsi="Times New Roman" w:cs="Times New Roman"/>
          <w:b/>
          <w:sz w:val="24"/>
          <w:szCs w:val="24"/>
        </w:rPr>
      </w:pPr>
    </w:p>
    <w:p w:rsidR="003C0239" w:rsidRDefault="003C0239" w:rsidP="00B3410A">
      <w:pPr>
        <w:tabs>
          <w:tab w:val="left" w:pos="4253"/>
        </w:tabs>
        <w:spacing w:after="0" w:line="240" w:lineRule="auto"/>
        <w:jc w:val="both"/>
        <w:rPr>
          <w:rFonts w:ascii="Times New Roman" w:eastAsia="Times New Roman" w:hAnsi="Times New Roman" w:cs="Times New Roman"/>
          <w:b/>
          <w:sz w:val="24"/>
          <w:szCs w:val="24"/>
        </w:rPr>
      </w:pPr>
    </w:p>
    <w:p w:rsidR="003C0239" w:rsidRDefault="003C0239" w:rsidP="00B3410A">
      <w:pPr>
        <w:tabs>
          <w:tab w:val="left" w:pos="4253"/>
        </w:tabs>
        <w:spacing w:after="0" w:line="240" w:lineRule="auto"/>
        <w:jc w:val="both"/>
        <w:rPr>
          <w:rFonts w:ascii="Times New Roman" w:eastAsia="Times New Roman" w:hAnsi="Times New Roman" w:cs="Times New Roman"/>
          <w:b/>
          <w:sz w:val="24"/>
          <w:szCs w:val="24"/>
        </w:rPr>
      </w:pPr>
    </w:p>
    <w:p w:rsidR="003C0239" w:rsidRDefault="003C0239" w:rsidP="00B3410A">
      <w:pPr>
        <w:tabs>
          <w:tab w:val="left" w:pos="4253"/>
        </w:tabs>
        <w:spacing w:after="0" w:line="240" w:lineRule="auto"/>
        <w:jc w:val="both"/>
        <w:rPr>
          <w:rFonts w:ascii="Times New Roman" w:eastAsia="Times New Roman" w:hAnsi="Times New Roman" w:cs="Times New Roman"/>
          <w:b/>
          <w:sz w:val="24"/>
          <w:szCs w:val="24"/>
        </w:rPr>
      </w:pPr>
    </w:p>
    <w:p w:rsidR="003C0239" w:rsidRDefault="003C0239" w:rsidP="00B3410A">
      <w:pPr>
        <w:tabs>
          <w:tab w:val="left" w:pos="4253"/>
        </w:tabs>
        <w:spacing w:after="0" w:line="240" w:lineRule="auto"/>
        <w:jc w:val="both"/>
        <w:rPr>
          <w:rFonts w:ascii="Times New Roman" w:eastAsia="Times New Roman" w:hAnsi="Times New Roman" w:cs="Times New Roman"/>
          <w:b/>
          <w:sz w:val="24"/>
          <w:szCs w:val="24"/>
        </w:rPr>
      </w:pPr>
    </w:p>
    <w:p w:rsidR="003B6267" w:rsidRDefault="003B6267" w:rsidP="00B3410A">
      <w:pPr>
        <w:tabs>
          <w:tab w:val="left" w:pos="4253"/>
        </w:tabs>
        <w:spacing w:after="0" w:line="240" w:lineRule="auto"/>
        <w:jc w:val="both"/>
        <w:rPr>
          <w:rFonts w:ascii="Times New Roman" w:eastAsia="Times New Roman" w:hAnsi="Times New Roman" w:cs="Times New Roman"/>
          <w:b/>
          <w:sz w:val="24"/>
          <w:szCs w:val="24"/>
        </w:rPr>
      </w:pPr>
    </w:p>
    <w:p w:rsidR="003B6267" w:rsidRPr="003C0239" w:rsidRDefault="003C0239" w:rsidP="00B3410A">
      <w:pPr>
        <w:tabs>
          <w:tab w:val="left" w:pos="4253"/>
        </w:tabs>
        <w:spacing w:after="0" w:line="240" w:lineRule="auto"/>
        <w:jc w:val="both"/>
        <w:rPr>
          <w:rFonts w:ascii="Times New Roman" w:eastAsia="Times New Roman" w:hAnsi="Times New Roman" w:cs="Times New Roman"/>
          <w:sz w:val="24"/>
          <w:szCs w:val="24"/>
          <w:u w:val="single"/>
        </w:rPr>
      </w:pPr>
      <w:r w:rsidRPr="003C0239">
        <w:rPr>
          <w:rFonts w:ascii="Times New Roman" w:eastAsia="Times New Roman" w:hAnsi="Times New Roman" w:cs="Times New Roman"/>
          <w:sz w:val="24"/>
          <w:szCs w:val="24"/>
          <w:u w:val="single"/>
        </w:rPr>
        <w:lastRenderedPageBreak/>
        <w:t>Pytanie nr 4</w:t>
      </w:r>
    </w:p>
    <w:p w:rsidR="003B6267" w:rsidRPr="003C0239" w:rsidRDefault="003C0239" w:rsidP="00B3410A">
      <w:pPr>
        <w:tabs>
          <w:tab w:val="left" w:pos="4253"/>
        </w:tabs>
        <w:spacing w:after="0" w:line="240" w:lineRule="auto"/>
        <w:jc w:val="both"/>
        <w:rPr>
          <w:rFonts w:ascii="Times New Roman" w:eastAsia="Times New Roman" w:hAnsi="Times New Roman" w:cs="Times New Roman"/>
          <w:sz w:val="24"/>
          <w:szCs w:val="24"/>
        </w:rPr>
      </w:pPr>
      <w:r w:rsidRPr="003C0239">
        <w:rPr>
          <w:rFonts w:ascii="Times New Roman" w:eastAsia="Times New Roman" w:hAnsi="Times New Roman" w:cs="Times New Roman"/>
          <w:sz w:val="24"/>
          <w:szCs w:val="24"/>
        </w:rPr>
        <w:t>Proszę o udostępnienie wytycznych GDDKiA z kwietnia 2017 r. dot. realizacji przedmiotu zamówienia, o którym mowa w SIWZ Rozdział III, „Opis przedmiotu zamówienia” (str. 4), ponieważ link umieszczony w SIWZ jest nieaktywny, załączony PDF jest nieedytowalny</w:t>
      </w:r>
    </w:p>
    <w:p w:rsidR="003C0239" w:rsidRPr="003C0239" w:rsidRDefault="003C0239" w:rsidP="003C0239">
      <w:pPr>
        <w:tabs>
          <w:tab w:val="left" w:pos="4253"/>
        </w:tabs>
        <w:spacing w:after="0"/>
        <w:jc w:val="both"/>
        <w:rPr>
          <w:rFonts w:ascii="Times New Roman" w:eastAsia="Times New Roman" w:hAnsi="Times New Roman" w:cs="Times New Roman"/>
          <w:b/>
          <w:sz w:val="24"/>
          <w:szCs w:val="24"/>
        </w:rPr>
      </w:pPr>
      <w:r w:rsidRPr="003C0239">
        <w:rPr>
          <w:rFonts w:ascii="Times New Roman" w:eastAsia="Times New Roman" w:hAnsi="Times New Roman" w:cs="Times New Roman"/>
          <w:b/>
          <w:sz w:val="24"/>
          <w:szCs w:val="24"/>
        </w:rPr>
        <w:t>Odpowiedź:</w:t>
      </w:r>
      <w:r>
        <w:rPr>
          <w:rFonts w:ascii="Times New Roman" w:eastAsia="Times New Roman" w:hAnsi="Times New Roman" w:cs="Times New Roman"/>
          <w:b/>
          <w:sz w:val="24"/>
          <w:szCs w:val="24"/>
        </w:rPr>
        <w:t xml:space="preserve"> </w:t>
      </w:r>
      <w:r w:rsidRPr="003C0239">
        <w:rPr>
          <w:rFonts w:ascii="Times New Roman" w:eastAsia="Times New Roman" w:hAnsi="Times New Roman" w:cs="Times New Roman"/>
          <w:b/>
          <w:sz w:val="24"/>
          <w:szCs w:val="24"/>
        </w:rPr>
        <w:t>Poniżej, Zamawiający udostępnia  wytyczne z kwietnia 2017 r. GDDKiA w wersji pdf oraz link do wytycznych prawidłowego oświetlenia przejść dla pieszych</w:t>
      </w:r>
      <w:bookmarkStart w:id="0" w:name="_GoBack"/>
      <w:bookmarkEnd w:id="0"/>
    </w:p>
    <w:p w:rsidR="003B6267" w:rsidRPr="003C0239" w:rsidRDefault="003C0239" w:rsidP="003C0239">
      <w:pPr>
        <w:tabs>
          <w:tab w:val="left" w:pos="4253"/>
        </w:tabs>
        <w:spacing w:after="0"/>
        <w:jc w:val="both"/>
        <w:rPr>
          <w:rFonts w:ascii="Times New Roman" w:eastAsia="Times New Roman" w:hAnsi="Times New Roman" w:cs="Times New Roman"/>
          <w:sz w:val="24"/>
          <w:szCs w:val="24"/>
        </w:rPr>
      </w:pPr>
      <w:hyperlink r:id="rId7" w:history="1">
        <w:r w:rsidRPr="000D7842">
          <w:rPr>
            <w:rStyle w:val="Hipercze"/>
            <w:rFonts w:ascii="Times New Roman" w:eastAsia="Times New Roman" w:hAnsi="Times New Roman" w:cs="Times New Roman"/>
            <w:sz w:val="24"/>
            <w:szCs w:val="24"/>
          </w:rPr>
          <w:t>https://www.gov.pl/web/infrastruktura/wytyczne-organizacji-bezpiecznego-ruchu-pieszych-wytyczne-prawidlowego-oswietlenia-przejsc-dla-pieszych</w:t>
        </w:r>
      </w:hyperlink>
      <w:r>
        <w:rPr>
          <w:rFonts w:ascii="Times New Roman" w:eastAsia="Times New Roman" w:hAnsi="Times New Roman" w:cs="Times New Roman"/>
          <w:sz w:val="24"/>
          <w:szCs w:val="24"/>
        </w:rPr>
        <w:t xml:space="preserve"> </w:t>
      </w:r>
    </w:p>
    <w:p w:rsidR="003B6267" w:rsidRDefault="003B6267" w:rsidP="003B6267">
      <w:pPr>
        <w:tabs>
          <w:tab w:val="left" w:pos="4253"/>
        </w:tabs>
        <w:spacing w:after="0"/>
        <w:jc w:val="both"/>
        <w:rPr>
          <w:rFonts w:ascii="Times New Roman" w:eastAsia="Times New Roman" w:hAnsi="Times New Roman" w:cs="Times New Roman"/>
          <w:b/>
          <w:sz w:val="24"/>
          <w:szCs w:val="24"/>
        </w:rPr>
      </w:pPr>
    </w:p>
    <w:p w:rsidR="00D464CD" w:rsidRPr="00D464CD" w:rsidRDefault="00D464CD" w:rsidP="008514BF">
      <w:pPr>
        <w:spacing w:after="0" w:line="240" w:lineRule="auto"/>
        <w:jc w:val="both"/>
        <w:rPr>
          <w:rFonts w:ascii="Times New Roman" w:hAnsi="Times New Roman" w:cs="Times New Roman"/>
          <w:b/>
          <w:sz w:val="24"/>
          <w:szCs w:val="24"/>
          <w:u w:val="single"/>
        </w:rPr>
      </w:pPr>
    </w:p>
    <w:sectPr w:rsidR="00D464CD" w:rsidRPr="00D464CD" w:rsidSect="003A4EA3">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426" w:rsidRDefault="00B41426" w:rsidP="00016672">
      <w:pPr>
        <w:spacing w:after="0" w:line="240" w:lineRule="auto"/>
      </w:pPr>
      <w:r>
        <w:separator/>
      </w:r>
    </w:p>
  </w:endnote>
  <w:endnote w:type="continuationSeparator" w:id="0">
    <w:p w:rsidR="00B41426" w:rsidRDefault="00B41426" w:rsidP="0001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426" w:rsidRDefault="00B41426" w:rsidP="00016672">
      <w:pPr>
        <w:spacing w:after="0" w:line="240" w:lineRule="auto"/>
      </w:pPr>
      <w:r>
        <w:separator/>
      </w:r>
    </w:p>
  </w:footnote>
  <w:footnote w:type="continuationSeparator" w:id="0">
    <w:p w:rsidR="00B41426" w:rsidRDefault="00B41426" w:rsidP="00016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144"/>
    <w:multiLevelType w:val="hybridMultilevel"/>
    <w:tmpl w:val="C2D05E5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E804F3D"/>
    <w:multiLevelType w:val="hybridMultilevel"/>
    <w:tmpl w:val="5B9E4574"/>
    <w:lvl w:ilvl="0" w:tplc="CCB2642E">
      <w:start w:val="1"/>
      <w:numFmt w:val="decimal"/>
      <w:lvlText w:val="%1."/>
      <w:lvlJc w:val="left"/>
      <w:pPr>
        <w:ind w:left="720" w:hanging="360"/>
      </w:pPr>
      <w:rPr>
        <w:rFonts w:hint="default"/>
        <w:i/>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587AC3"/>
    <w:multiLevelType w:val="hybridMultilevel"/>
    <w:tmpl w:val="13BC8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DD5F84"/>
    <w:multiLevelType w:val="hybridMultilevel"/>
    <w:tmpl w:val="443AD578"/>
    <w:lvl w:ilvl="0" w:tplc="0415000F">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 w15:restartNumberingAfterBreak="0">
    <w:nsid w:val="787446A3"/>
    <w:multiLevelType w:val="hybridMultilevel"/>
    <w:tmpl w:val="B5B69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38"/>
    <w:rsid w:val="00012632"/>
    <w:rsid w:val="00016672"/>
    <w:rsid w:val="00022D6E"/>
    <w:rsid w:val="00095BCD"/>
    <w:rsid w:val="000A2534"/>
    <w:rsid w:val="0016300A"/>
    <w:rsid w:val="00171E90"/>
    <w:rsid w:val="001775B7"/>
    <w:rsid w:val="001B48A5"/>
    <w:rsid w:val="00221AB5"/>
    <w:rsid w:val="00227385"/>
    <w:rsid w:val="002D679C"/>
    <w:rsid w:val="002E695C"/>
    <w:rsid w:val="00301128"/>
    <w:rsid w:val="00306C31"/>
    <w:rsid w:val="00334D3F"/>
    <w:rsid w:val="003A4EA3"/>
    <w:rsid w:val="003B1178"/>
    <w:rsid w:val="003B4455"/>
    <w:rsid w:val="003B6267"/>
    <w:rsid w:val="003C0239"/>
    <w:rsid w:val="003D5517"/>
    <w:rsid w:val="003E0112"/>
    <w:rsid w:val="003E4272"/>
    <w:rsid w:val="003F11D6"/>
    <w:rsid w:val="004422F9"/>
    <w:rsid w:val="00445965"/>
    <w:rsid w:val="00463F4E"/>
    <w:rsid w:val="00487D5F"/>
    <w:rsid w:val="004A4268"/>
    <w:rsid w:val="004F72D2"/>
    <w:rsid w:val="00500BBB"/>
    <w:rsid w:val="005021D8"/>
    <w:rsid w:val="00551717"/>
    <w:rsid w:val="00563E46"/>
    <w:rsid w:val="00565DC6"/>
    <w:rsid w:val="005759D1"/>
    <w:rsid w:val="005B5B30"/>
    <w:rsid w:val="005E00AE"/>
    <w:rsid w:val="005E4946"/>
    <w:rsid w:val="005E65FD"/>
    <w:rsid w:val="005F4D66"/>
    <w:rsid w:val="00646121"/>
    <w:rsid w:val="00667BBC"/>
    <w:rsid w:val="00693CA3"/>
    <w:rsid w:val="006A12C0"/>
    <w:rsid w:val="006F6E43"/>
    <w:rsid w:val="00721863"/>
    <w:rsid w:val="007701AA"/>
    <w:rsid w:val="00770BC4"/>
    <w:rsid w:val="00786D84"/>
    <w:rsid w:val="007A0BC1"/>
    <w:rsid w:val="007A5E80"/>
    <w:rsid w:val="007C0A8A"/>
    <w:rsid w:val="008514BF"/>
    <w:rsid w:val="008963A1"/>
    <w:rsid w:val="008A1C4D"/>
    <w:rsid w:val="008B25AF"/>
    <w:rsid w:val="008C7F11"/>
    <w:rsid w:val="008E5373"/>
    <w:rsid w:val="009243DA"/>
    <w:rsid w:val="009659DD"/>
    <w:rsid w:val="0099188B"/>
    <w:rsid w:val="009B3138"/>
    <w:rsid w:val="00A30581"/>
    <w:rsid w:val="00AA6F8C"/>
    <w:rsid w:val="00AE1FD9"/>
    <w:rsid w:val="00B03491"/>
    <w:rsid w:val="00B26435"/>
    <w:rsid w:val="00B3410A"/>
    <w:rsid w:val="00B35BAF"/>
    <w:rsid w:val="00B41426"/>
    <w:rsid w:val="00B43248"/>
    <w:rsid w:val="00B5677C"/>
    <w:rsid w:val="00B5736A"/>
    <w:rsid w:val="00B9575F"/>
    <w:rsid w:val="00BA1287"/>
    <w:rsid w:val="00BD3598"/>
    <w:rsid w:val="00C24EE5"/>
    <w:rsid w:val="00CA12C6"/>
    <w:rsid w:val="00CE426E"/>
    <w:rsid w:val="00CF1BAF"/>
    <w:rsid w:val="00D17564"/>
    <w:rsid w:val="00D464CD"/>
    <w:rsid w:val="00D65E20"/>
    <w:rsid w:val="00D93CA9"/>
    <w:rsid w:val="00DA3C6C"/>
    <w:rsid w:val="00DA3F4B"/>
    <w:rsid w:val="00DB1D52"/>
    <w:rsid w:val="00DB352E"/>
    <w:rsid w:val="00E544E5"/>
    <w:rsid w:val="00E83A8F"/>
    <w:rsid w:val="00EA51DC"/>
    <w:rsid w:val="00ED147B"/>
    <w:rsid w:val="00ED7FAC"/>
    <w:rsid w:val="00EE2161"/>
    <w:rsid w:val="00EF3763"/>
    <w:rsid w:val="00F37417"/>
    <w:rsid w:val="00F4602D"/>
    <w:rsid w:val="00F572BA"/>
    <w:rsid w:val="00FB5583"/>
    <w:rsid w:val="00FD5F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018B"/>
  <w15:docId w15:val="{B34F9090-C80B-475B-9112-9345469F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6D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3138"/>
    <w:pPr>
      <w:spacing w:after="0" w:line="240" w:lineRule="auto"/>
      <w:ind w:left="720"/>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0166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672"/>
    <w:rPr>
      <w:sz w:val="20"/>
      <w:szCs w:val="20"/>
    </w:rPr>
  </w:style>
  <w:style w:type="character" w:styleId="Odwoanieprzypisukocowego">
    <w:name w:val="endnote reference"/>
    <w:basedOn w:val="Domylnaczcionkaakapitu"/>
    <w:uiPriority w:val="99"/>
    <w:semiHidden/>
    <w:unhideWhenUsed/>
    <w:rsid w:val="00016672"/>
    <w:rPr>
      <w:vertAlign w:val="superscript"/>
    </w:rPr>
  </w:style>
  <w:style w:type="paragraph" w:styleId="Tekstdymka">
    <w:name w:val="Balloon Text"/>
    <w:basedOn w:val="Normalny"/>
    <w:link w:val="TekstdymkaZnak"/>
    <w:uiPriority w:val="99"/>
    <w:semiHidden/>
    <w:unhideWhenUsed/>
    <w:rsid w:val="000166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6672"/>
    <w:rPr>
      <w:rFonts w:ascii="Segoe UI" w:hAnsi="Segoe UI" w:cs="Segoe UI"/>
      <w:sz w:val="18"/>
      <w:szCs w:val="18"/>
    </w:rPr>
  </w:style>
  <w:style w:type="character" w:styleId="Hipercze">
    <w:name w:val="Hyperlink"/>
    <w:basedOn w:val="Domylnaczcionkaakapitu"/>
    <w:uiPriority w:val="99"/>
    <w:unhideWhenUsed/>
    <w:rsid w:val="003C02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8153">
      <w:bodyDiv w:val="1"/>
      <w:marLeft w:val="0"/>
      <w:marRight w:val="0"/>
      <w:marTop w:val="0"/>
      <w:marBottom w:val="0"/>
      <w:divBdr>
        <w:top w:val="none" w:sz="0" w:space="0" w:color="auto"/>
        <w:left w:val="none" w:sz="0" w:space="0" w:color="auto"/>
        <w:bottom w:val="none" w:sz="0" w:space="0" w:color="auto"/>
        <w:right w:val="none" w:sz="0" w:space="0" w:color="auto"/>
      </w:divBdr>
    </w:div>
    <w:div w:id="471216765">
      <w:bodyDiv w:val="1"/>
      <w:marLeft w:val="0"/>
      <w:marRight w:val="0"/>
      <w:marTop w:val="0"/>
      <w:marBottom w:val="0"/>
      <w:divBdr>
        <w:top w:val="none" w:sz="0" w:space="0" w:color="auto"/>
        <w:left w:val="none" w:sz="0" w:space="0" w:color="auto"/>
        <w:bottom w:val="none" w:sz="0" w:space="0" w:color="auto"/>
        <w:right w:val="none" w:sz="0" w:space="0" w:color="auto"/>
      </w:divBdr>
    </w:div>
    <w:div w:id="474223264">
      <w:bodyDiv w:val="1"/>
      <w:marLeft w:val="0"/>
      <w:marRight w:val="0"/>
      <w:marTop w:val="0"/>
      <w:marBottom w:val="0"/>
      <w:divBdr>
        <w:top w:val="none" w:sz="0" w:space="0" w:color="auto"/>
        <w:left w:val="none" w:sz="0" w:space="0" w:color="auto"/>
        <w:bottom w:val="none" w:sz="0" w:space="0" w:color="auto"/>
        <w:right w:val="none" w:sz="0" w:space="0" w:color="auto"/>
      </w:divBdr>
    </w:div>
    <w:div w:id="533612675">
      <w:bodyDiv w:val="1"/>
      <w:marLeft w:val="0"/>
      <w:marRight w:val="0"/>
      <w:marTop w:val="0"/>
      <w:marBottom w:val="0"/>
      <w:divBdr>
        <w:top w:val="none" w:sz="0" w:space="0" w:color="auto"/>
        <w:left w:val="none" w:sz="0" w:space="0" w:color="auto"/>
        <w:bottom w:val="none" w:sz="0" w:space="0" w:color="auto"/>
        <w:right w:val="none" w:sz="0" w:space="0" w:color="auto"/>
      </w:divBdr>
    </w:div>
    <w:div w:id="545724925">
      <w:bodyDiv w:val="1"/>
      <w:marLeft w:val="0"/>
      <w:marRight w:val="0"/>
      <w:marTop w:val="0"/>
      <w:marBottom w:val="0"/>
      <w:divBdr>
        <w:top w:val="none" w:sz="0" w:space="0" w:color="auto"/>
        <w:left w:val="none" w:sz="0" w:space="0" w:color="auto"/>
        <w:bottom w:val="none" w:sz="0" w:space="0" w:color="auto"/>
        <w:right w:val="none" w:sz="0" w:space="0" w:color="auto"/>
      </w:divBdr>
    </w:div>
    <w:div w:id="629166332">
      <w:bodyDiv w:val="1"/>
      <w:marLeft w:val="0"/>
      <w:marRight w:val="0"/>
      <w:marTop w:val="0"/>
      <w:marBottom w:val="0"/>
      <w:divBdr>
        <w:top w:val="none" w:sz="0" w:space="0" w:color="auto"/>
        <w:left w:val="none" w:sz="0" w:space="0" w:color="auto"/>
        <w:bottom w:val="none" w:sz="0" w:space="0" w:color="auto"/>
        <w:right w:val="none" w:sz="0" w:space="0" w:color="auto"/>
      </w:divBdr>
    </w:div>
    <w:div w:id="1024210131">
      <w:bodyDiv w:val="1"/>
      <w:marLeft w:val="0"/>
      <w:marRight w:val="0"/>
      <w:marTop w:val="0"/>
      <w:marBottom w:val="0"/>
      <w:divBdr>
        <w:top w:val="none" w:sz="0" w:space="0" w:color="auto"/>
        <w:left w:val="none" w:sz="0" w:space="0" w:color="auto"/>
        <w:bottom w:val="none" w:sz="0" w:space="0" w:color="auto"/>
        <w:right w:val="none" w:sz="0" w:space="0" w:color="auto"/>
      </w:divBdr>
    </w:div>
    <w:div w:id="1264922357">
      <w:bodyDiv w:val="1"/>
      <w:marLeft w:val="0"/>
      <w:marRight w:val="0"/>
      <w:marTop w:val="0"/>
      <w:marBottom w:val="0"/>
      <w:divBdr>
        <w:top w:val="none" w:sz="0" w:space="0" w:color="auto"/>
        <w:left w:val="none" w:sz="0" w:space="0" w:color="auto"/>
        <w:bottom w:val="none" w:sz="0" w:space="0" w:color="auto"/>
        <w:right w:val="none" w:sz="0" w:space="0" w:color="auto"/>
      </w:divBdr>
    </w:div>
    <w:div w:id="1379628607">
      <w:bodyDiv w:val="1"/>
      <w:marLeft w:val="0"/>
      <w:marRight w:val="0"/>
      <w:marTop w:val="0"/>
      <w:marBottom w:val="0"/>
      <w:divBdr>
        <w:top w:val="none" w:sz="0" w:space="0" w:color="auto"/>
        <w:left w:val="none" w:sz="0" w:space="0" w:color="auto"/>
        <w:bottom w:val="none" w:sz="0" w:space="0" w:color="auto"/>
        <w:right w:val="none" w:sz="0" w:space="0" w:color="auto"/>
      </w:divBdr>
    </w:div>
    <w:div w:id="1621574527">
      <w:bodyDiv w:val="1"/>
      <w:marLeft w:val="0"/>
      <w:marRight w:val="0"/>
      <w:marTop w:val="0"/>
      <w:marBottom w:val="0"/>
      <w:divBdr>
        <w:top w:val="none" w:sz="0" w:space="0" w:color="auto"/>
        <w:left w:val="none" w:sz="0" w:space="0" w:color="auto"/>
        <w:bottom w:val="none" w:sz="0" w:space="0" w:color="auto"/>
        <w:right w:val="none" w:sz="0" w:space="0" w:color="auto"/>
      </w:divBdr>
    </w:div>
    <w:div w:id="1834027755">
      <w:bodyDiv w:val="1"/>
      <w:marLeft w:val="0"/>
      <w:marRight w:val="0"/>
      <w:marTop w:val="0"/>
      <w:marBottom w:val="0"/>
      <w:divBdr>
        <w:top w:val="none" w:sz="0" w:space="0" w:color="auto"/>
        <w:left w:val="none" w:sz="0" w:space="0" w:color="auto"/>
        <w:bottom w:val="none" w:sz="0" w:space="0" w:color="auto"/>
        <w:right w:val="none" w:sz="0" w:space="0" w:color="auto"/>
      </w:divBdr>
    </w:div>
    <w:div w:id="18510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infrastruktura/wytyczne-organizacji-bezpiecznego-ruchu-pieszych-wytyczne-prawidlowego-oswietlenia-przejsc-dla-piesz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2889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Lenovo</cp:lastModifiedBy>
  <cp:revision>3</cp:revision>
  <cp:lastPrinted>2019-05-29T06:12:00Z</cp:lastPrinted>
  <dcterms:created xsi:type="dcterms:W3CDTF">2019-06-13T10:56:00Z</dcterms:created>
  <dcterms:modified xsi:type="dcterms:W3CDTF">2019-06-13T10:58:00Z</dcterms:modified>
</cp:coreProperties>
</file>